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FC1251" w14:textId="5459DA29" w:rsidR="00B1671A" w:rsidRPr="00D32F08" w:rsidRDefault="00B1671A" w:rsidP="00AB62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Cs/>
          <w:color w:val="000000" w:themeColor="text1"/>
          <w:sz w:val="20"/>
          <w:szCs w:val="20"/>
        </w:rPr>
      </w:pPr>
      <w:r w:rsidRPr="00D32F08">
        <w:rPr>
          <w:rFonts w:ascii="Arial" w:hAnsi="Arial" w:cs="Arial"/>
          <w:bCs/>
          <w:sz w:val="20"/>
        </w:rPr>
        <w:t xml:space="preserve">Załącznik </w:t>
      </w:r>
      <w:r w:rsidR="00D32F08" w:rsidRPr="00D32F08">
        <w:rPr>
          <w:rFonts w:ascii="Arial" w:hAnsi="Arial" w:cs="Arial"/>
          <w:bCs/>
          <w:sz w:val="20"/>
        </w:rPr>
        <w:t>n</w:t>
      </w:r>
      <w:r w:rsidRPr="00D32F08">
        <w:rPr>
          <w:rFonts w:ascii="Arial" w:hAnsi="Arial" w:cs="Arial"/>
          <w:bCs/>
          <w:sz w:val="20"/>
        </w:rPr>
        <w:t>r</w:t>
      </w:r>
      <w:r w:rsidR="003B6828" w:rsidRPr="00D32F08">
        <w:rPr>
          <w:rFonts w:ascii="Arial" w:hAnsi="Arial" w:cs="Arial"/>
          <w:bCs/>
          <w:sz w:val="20"/>
        </w:rPr>
        <w:t xml:space="preserve"> </w:t>
      </w:r>
      <w:r w:rsidR="008B355B" w:rsidRPr="00D32F08">
        <w:rPr>
          <w:rFonts w:ascii="Arial" w:hAnsi="Arial" w:cs="Arial"/>
          <w:bCs/>
          <w:sz w:val="20"/>
        </w:rPr>
        <w:t>5</w:t>
      </w:r>
      <w:r w:rsidRPr="00D32F08">
        <w:rPr>
          <w:rFonts w:ascii="Arial" w:hAnsi="Arial" w:cs="Arial"/>
          <w:bCs/>
          <w:sz w:val="20"/>
        </w:rPr>
        <w:t xml:space="preserve"> </w:t>
      </w:r>
    </w:p>
    <w:p w14:paraId="7FFC1252" w14:textId="77777777" w:rsidR="00B1671A" w:rsidRDefault="00B1671A" w:rsidP="00AB62C1">
      <w:pPr>
        <w:autoSpaceDE w:val="0"/>
        <w:autoSpaceDN w:val="0"/>
        <w:adjustRightInd w:val="0"/>
        <w:spacing w:after="0" w:line="240" w:lineRule="auto"/>
        <w:jc w:val="right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1F15316B" w14:textId="77777777" w:rsidR="00A71E61" w:rsidRDefault="00A71E61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</w:p>
    <w:p w14:paraId="7FFC1253" w14:textId="14643D75" w:rsidR="00AB62C1" w:rsidRPr="00B1671A" w:rsidRDefault="00D32F08" w:rsidP="00B1671A">
      <w:pPr>
        <w:autoSpaceDE w:val="0"/>
        <w:autoSpaceDN w:val="0"/>
        <w:adjustRightInd w:val="0"/>
        <w:spacing w:after="0" w:line="240" w:lineRule="auto"/>
        <w:ind w:right="-142"/>
        <w:rPr>
          <w:rFonts w:ascii="Arial" w:hAnsi="Arial" w:cs="Arial"/>
          <w:b/>
          <w:color w:val="000000" w:themeColor="text1"/>
          <w:sz w:val="20"/>
          <w:szCs w:val="20"/>
        </w:rPr>
      </w:pP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Wykaz</w:t>
      </w:r>
      <w:r w:rsidR="003F4B89">
        <w:rPr>
          <w:rFonts w:ascii="Arial" w:hAnsi="Arial" w:cs="Arial"/>
          <w:b/>
          <w:color w:val="000000" w:themeColor="text1"/>
          <w:sz w:val="20"/>
          <w:szCs w:val="20"/>
        </w:rPr>
        <w:t xml:space="preserve"> </w:t>
      </w:r>
      <w:r w:rsidRPr="00B1671A">
        <w:rPr>
          <w:rFonts w:ascii="Arial" w:hAnsi="Arial" w:cs="Arial"/>
          <w:b/>
          <w:color w:val="000000" w:themeColor="text1"/>
          <w:sz w:val="20"/>
          <w:szCs w:val="20"/>
        </w:rPr>
        <w:t>oraz parametry ar</w:t>
      </w:r>
      <w:r>
        <w:rPr>
          <w:rFonts w:ascii="Arial" w:hAnsi="Arial" w:cs="Arial"/>
          <w:b/>
          <w:color w:val="000000" w:themeColor="text1"/>
          <w:sz w:val="20"/>
          <w:szCs w:val="20"/>
        </w:rPr>
        <w:t>tykułów higieniczno-sanitarnych</w:t>
      </w:r>
    </w:p>
    <w:p w14:paraId="7FFC1254" w14:textId="77777777" w:rsidR="00AB62C1" w:rsidRPr="00D32F08" w:rsidRDefault="00AB62C1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sz w:val="20"/>
          <w:szCs w:val="20"/>
        </w:rPr>
      </w:pPr>
    </w:p>
    <w:p w14:paraId="5796E8D5" w14:textId="0BF1D9E7" w:rsidR="00F45884" w:rsidRPr="00D32F08" w:rsidRDefault="00E10CE0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32F08">
        <w:rPr>
          <w:rFonts w:ascii="Arial" w:hAnsi="Arial" w:cs="Arial"/>
          <w:sz w:val="20"/>
          <w:szCs w:val="20"/>
        </w:rPr>
        <w:t>Wykonawca zobowiązuje się</w:t>
      </w:r>
      <w:r w:rsidR="00DD2FC6" w:rsidRPr="00D32F08">
        <w:rPr>
          <w:rFonts w:ascii="Arial" w:hAnsi="Arial" w:cs="Arial"/>
          <w:sz w:val="20"/>
          <w:szCs w:val="20"/>
        </w:rPr>
        <w:t xml:space="preserve"> we własnym zakresie</w:t>
      </w:r>
      <w:r w:rsidRPr="00D32F08">
        <w:rPr>
          <w:rFonts w:ascii="Arial" w:hAnsi="Arial" w:cs="Arial"/>
          <w:sz w:val="20"/>
          <w:szCs w:val="20"/>
        </w:rPr>
        <w:t xml:space="preserve"> </w:t>
      </w:r>
      <w:r w:rsidR="00DD2FC6" w:rsidRPr="00D32F08">
        <w:rPr>
          <w:rFonts w:ascii="Arial" w:hAnsi="Arial" w:cs="Arial"/>
          <w:sz w:val="20"/>
          <w:szCs w:val="20"/>
        </w:rPr>
        <w:t>zapewnić</w:t>
      </w:r>
      <w:r w:rsidRPr="00D32F08">
        <w:rPr>
          <w:rFonts w:ascii="Arial" w:hAnsi="Arial" w:cs="Arial"/>
          <w:sz w:val="20"/>
          <w:szCs w:val="20"/>
        </w:rPr>
        <w:t xml:space="preserve"> artykuły higieniczno-sanitarne</w:t>
      </w:r>
      <w:r w:rsidR="00D32F08" w:rsidRPr="00D32F08">
        <w:rPr>
          <w:rFonts w:ascii="Arial" w:hAnsi="Arial" w:cs="Arial"/>
          <w:sz w:val="20"/>
          <w:szCs w:val="20"/>
        </w:rPr>
        <w:t>,</w:t>
      </w:r>
      <w:r w:rsidRPr="00D32F08">
        <w:rPr>
          <w:rFonts w:ascii="Arial" w:hAnsi="Arial" w:cs="Arial"/>
          <w:sz w:val="20"/>
          <w:szCs w:val="20"/>
        </w:rPr>
        <w:t xml:space="preserve"> za które nie otrzyma dodatkowego wynagrodzenia</w:t>
      </w:r>
      <w:r w:rsidR="004B1FEB" w:rsidRPr="00D32F08">
        <w:rPr>
          <w:rFonts w:ascii="Arial" w:hAnsi="Arial" w:cs="Arial"/>
          <w:sz w:val="20"/>
          <w:szCs w:val="20"/>
        </w:rPr>
        <w:t xml:space="preserve"> (odpowiednie do posiadanych przez Zamawiającego podajników i dozowników)</w:t>
      </w:r>
      <w:r w:rsidRPr="00D32F08">
        <w:rPr>
          <w:rFonts w:ascii="Arial" w:hAnsi="Arial" w:cs="Arial"/>
          <w:sz w:val="20"/>
          <w:szCs w:val="20"/>
        </w:rPr>
        <w:t>.</w:t>
      </w:r>
    </w:p>
    <w:p w14:paraId="52375426" w14:textId="5FEB4ECC" w:rsidR="00F45884" w:rsidRPr="00D32F08" w:rsidRDefault="00686C4F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32F08">
        <w:rPr>
          <w:rFonts w:ascii="Arial" w:hAnsi="Arial" w:cs="Arial"/>
          <w:sz w:val="20"/>
          <w:szCs w:val="20"/>
        </w:rPr>
        <w:t>Tolerancja dla podanych wymiarów: +/-5%</w:t>
      </w:r>
    </w:p>
    <w:p w14:paraId="2FA40AD0" w14:textId="5B474109" w:rsidR="00F45884" w:rsidRPr="00D32F08" w:rsidRDefault="00F45884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sz w:val="20"/>
          <w:szCs w:val="20"/>
        </w:rPr>
      </w:pPr>
      <w:r w:rsidRPr="00D32F08">
        <w:rPr>
          <w:rFonts w:ascii="Arial" w:hAnsi="Arial" w:cs="Arial"/>
          <w:sz w:val="20"/>
          <w:szCs w:val="20"/>
        </w:rPr>
        <w:t>W przypadku urządzeń objętych gwarancją (np. zmywarki), należy upewnić się, że środki wykorzystywane do czyszczenia spełniają wymagania producenta sprzętu.</w:t>
      </w:r>
    </w:p>
    <w:p w14:paraId="35A59191" w14:textId="77777777" w:rsidR="00A71E61" w:rsidRDefault="00A71E61" w:rsidP="00AB62C1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  <w:sz w:val="18"/>
          <w:szCs w:val="18"/>
        </w:rPr>
      </w:pPr>
    </w:p>
    <w:tbl>
      <w:tblPr>
        <w:tblStyle w:val="Tabela-Siatka"/>
        <w:tblpPr w:leftFromText="141" w:rightFromText="141" w:vertAnchor="text" w:horzAnchor="margin" w:tblpXSpec="center" w:tblpY="53"/>
        <w:tblW w:w="9043" w:type="dxa"/>
        <w:tblLook w:val="04A0" w:firstRow="1" w:lastRow="0" w:firstColumn="1" w:lastColumn="0" w:noHBand="0" w:noVBand="1"/>
      </w:tblPr>
      <w:tblGrid>
        <w:gridCol w:w="704"/>
        <w:gridCol w:w="8339"/>
      </w:tblGrid>
      <w:tr w:rsidR="009717B1" w14:paraId="0A63906B" w14:textId="77777777" w:rsidTr="00D32F08">
        <w:trPr>
          <w:trHeight w:val="280"/>
        </w:trPr>
        <w:tc>
          <w:tcPr>
            <w:tcW w:w="704" w:type="dxa"/>
            <w:shd w:val="clear" w:color="auto" w:fill="808080" w:themeFill="background1" w:themeFillShade="80"/>
            <w:vAlign w:val="center"/>
          </w:tcPr>
          <w:p w14:paraId="007CC443" w14:textId="77777777" w:rsidR="009717B1" w:rsidRPr="00D32F08" w:rsidRDefault="009717B1" w:rsidP="00D32F08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32F08">
              <w:rPr>
                <w:b/>
                <w:color w:val="FFFFFF" w:themeColor="background1"/>
                <w:sz w:val="24"/>
                <w:szCs w:val="24"/>
              </w:rPr>
              <w:t>Lp.</w:t>
            </w:r>
          </w:p>
        </w:tc>
        <w:tc>
          <w:tcPr>
            <w:tcW w:w="8339" w:type="dxa"/>
            <w:shd w:val="clear" w:color="auto" w:fill="808080" w:themeFill="background1" w:themeFillShade="80"/>
            <w:vAlign w:val="center"/>
          </w:tcPr>
          <w:p w14:paraId="4D81DF62" w14:textId="77777777" w:rsidR="009717B1" w:rsidRPr="00D32F08" w:rsidRDefault="009717B1" w:rsidP="00D32F08">
            <w:pPr>
              <w:jc w:val="center"/>
              <w:rPr>
                <w:b/>
                <w:color w:val="FFFFFF" w:themeColor="background1"/>
                <w:sz w:val="24"/>
                <w:szCs w:val="24"/>
              </w:rPr>
            </w:pPr>
            <w:r w:rsidRPr="00D32F08">
              <w:rPr>
                <w:b/>
                <w:color w:val="FFFFFF" w:themeColor="background1"/>
                <w:sz w:val="24"/>
                <w:szCs w:val="24"/>
              </w:rPr>
              <w:t>Nazwa asortymentu</w:t>
            </w:r>
          </w:p>
        </w:tc>
      </w:tr>
      <w:tr w:rsidR="009717B1" w14:paraId="73DC25D3" w14:textId="77777777" w:rsidTr="00D32F08">
        <w:trPr>
          <w:trHeight w:val="278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28A80156" w14:textId="77777777" w:rsidR="009717B1" w:rsidRPr="00830780" w:rsidRDefault="009717B1" w:rsidP="00D32F0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1.</w:t>
            </w:r>
          </w:p>
        </w:tc>
        <w:tc>
          <w:tcPr>
            <w:tcW w:w="8339" w:type="dxa"/>
            <w:shd w:val="clear" w:color="auto" w:fill="D9D9D9" w:themeFill="background1" w:themeFillShade="D9"/>
            <w:vAlign w:val="center"/>
          </w:tcPr>
          <w:p w14:paraId="5047F704" w14:textId="349B6F5A" w:rsidR="009717B1" w:rsidRPr="00FC5357" w:rsidRDefault="009717B1" w:rsidP="00D32F0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Papier toaletowy</w:t>
            </w:r>
          </w:p>
        </w:tc>
      </w:tr>
      <w:tr w:rsidR="009717B1" w14:paraId="6254AC36" w14:textId="77777777" w:rsidTr="00D32F08">
        <w:trPr>
          <w:trHeight w:val="909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5FA3F388" w14:textId="77777777" w:rsidR="009717B1" w:rsidRPr="00830780" w:rsidRDefault="009717B1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39" w:type="dxa"/>
            <w:vAlign w:val="center"/>
          </w:tcPr>
          <w:p w14:paraId="45DDA01F" w14:textId="354CE6EE" w:rsidR="009717B1" w:rsidRPr="00830780" w:rsidRDefault="009717B1" w:rsidP="00D32F0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Papier to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aletowy dwuwarstwowy,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perforowany, surowiec: 100 % celulozy, nadruk: nie, kolor: biały, białość min.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70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%, średnica rolki: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180 – 190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szerokość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wstęgi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: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90-100mm, gramatura: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min 2x16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</w:t>
            </w:r>
            <w:r w:rsidR="007F3E54"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m²</w:t>
            </w:r>
            <w:r w:rsidR="007F3E54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długość wstęgi: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0-190 metrów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bezzapachowy.</w:t>
            </w:r>
          </w:p>
        </w:tc>
      </w:tr>
      <w:tr w:rsidR="009717B1" w14:paraId="79B97A97" w14:textId="77777777" w:rsidTr="00D32F08">
        <w:trPr>
          <w:trHeight w:val="195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655F837C" w14:textId="77777777" w:rsidR="009717B1" w:rsidRPr="00830780" w:rsidRDefault="009717B1" w:rsidP="00D32F0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2.</w:t>
            </w:r>
          </w:p>
        </w:tc>
        <w:tc>
          <w:tcPr>
            <w:tcW w:w="8339" w:type="dxa"/>
            <w:shd w:val="clear" w:color="auto" w:fill="D9D9D9" w:themeFill="background1" w:themeFillShade="D9"/>
            <w:vAlign w:val="center"/>
          </w:tcPr>
          <w:p w14:paraId="1C440D28" w14:textId="4A0BA916" w:rsidR="009717B1" w:rsidRPr="00FC5357" w:rsidRDefault="009717B1" w:rsidP="00D32F0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Ręcznik papierowy w roli biały</w:t>
            </w:r>
          </w:p>
        </w:tc>
      </w:tr>
      <w:tr w:rsidR="009717B1" w14:paraId="490BDA65" w14:textId="77777777" w:rsidTr="00D32F08">
        <w:trPr>
          <w:trHeight w:val="749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5BA0E27F" w14:textId="77777777" w:rsidR="009717B1" w:rsidRPr="00830780" w:rsidRDefault="009717B1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39" w:type="dxa"/>
            <w:vAlign w:val="center"/>
          </w:tcPr>
          <w:p w14:paraId="0EB17616" w14:textId="78FBB20E" w:rsidR="009717B1" w:rsidRPr="00830780" w:rsidRDefault="009717B1" w:rsidP="00D32F0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Ręczniki papierowe na rolce, kolor: biały, warstwy: 2, nadruk: nie, surowiec: celuloza,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gofrowany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białość min. 70% ,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szerokość wstę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gi: 190-215mm, długość wstęgi 140-160m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średnica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1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-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195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mm, gramatura: min. 2x20 g/m²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bezzapachowe.</w:t>
            </w:r>
          </w:p>
        </w:tc>
      </w:tr>
      <w:tr w:rsidR="009717B1" w14:paraId="2B1D76A2" w14:textId="77777777" w:rsidTr="00D32F08">
        <w:trPr>
          <w:trHeight w:val="324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66C63B91" w14:textId="77777777" w:rsidR="009717B1" w:rsidRPr="00830780" w:rsidRDefault="009717B1" w:rsidP="00D32F0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3.</w:t>
            </w:r>
          </w:p>
        </w:tc>
        <w:tc>
          <w:tcPr>
            <w:tcW w:w="8339" w:type="dxa"/>
            <w:shd w:val="clear" w:color="auto" w:fill="D9D9D9" w:themeFill="background1" w:themeFillShade="D9"/>
            <w:vAlign w:val="center"/>
          </w:tcPr>
          <w:p w14:paraId="5DE81293" w14:textId="3C627F38" w:rsidR="009717B1" w:rsidRPr="00FC5357" w:rsidRDefault="009717B1" w:rsidP="00D32F0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Pojedyncze ręczniki papierowe składane w „Z</w:t>
            </w: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Z</w:t>
            </w: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”</w:t>
            </w:r>
          </w:p>
        </w:tc>
      </w:tr>
      <w:tr w:rsidR="009717B1" w14:paraId="01357F43" w14:textId="77777777" w:rsidTr="00D32F08">
        <w:trPr>
          <w:trHeight w:val="709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245CE78A" w14:textId="77777777" w:rsidR="009717B1" w:rsidRPr="00830780" w:rsidRDefault="009717B1" w:rsidP="00D32F0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39" w:type="dxa"/>
            <w:vAlign w:val="center"/>
          </w:tcPr>
          <w:p w14:paraId="6FBEAE66" w14:textId="3F638B30" w:rsidR="009717B1" w:rsidRPr="006D7A39" w:rsidRDefault="009717B1" w:rsidP="00D32F08">
            <w:pPr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Ilość warstw: 1, gofrowanie: tak, gramatura: min 38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g/m</w:t>
            </w:r>
            <w:r w:rsidR="002D5B34" w:rsidRPr="00327D39">
              <w:rPr>
                <w:rFonts w:ascii="Arial" w:eastAsia="Times New Roman" w:hAnsi="Arial" w:cs="Arial"/>
                <w:sz w:val="20"/>
                <w:szCs w:val="20"/>
                <w:vertAlign w:val="superscript"/>
                <w:lang w:eastAsia="pl-PL"/>
              </w:rPr>
              <w:t>2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surowiec: 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makulatura lub mieszanka makulatury z</w:t>
            </w:r>
            <w:r w:rsidR="00D32F08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 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celulozą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kolor: biały,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białość min. 70%, 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23 cm x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25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cm</w:t>
            </w:r>
            <w:r w:rsid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(</w:t>
            </w:r>
            <w:r w:rsidR="00324D65" w:rsidRPr="00324D65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asortyment będzie kompatybilny z zamontowanymi w danych lokalizacjach podajnikami)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, ilość w pak</w:t>
            </w:r>
            <w:r w:rsidR="003F5359"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iecie: 180-220 listków, karton</w:t>
            </w:r>
            <w:r w:rsidRPr="00327D39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zawiera 3800-4400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listków.</w:t>
            </w:r>
          </w:p>
        </w:tc>
      </w:tr>
      <w:tr w:rsidR="009717B1" w14:paraId="1150BD52" w14:textId="77777777" w:rsidTr="00D32F08">
        <w:trPr>
          <w:trHeight w:val="267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7C5FD8B8" w14:textId="77777777" w:rsidR="009717B1" w:rsidRPr="00830780" w:rsidRDefault="009717B1" w:rsidP="00D32F08">
            <w:pPr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4.</w:t>
            </w:r>
          </w:p>
        </w:tc>
        <w:tc>
          <w:tcPr>
            <w:tcW w:w="8339" w:type="dxa"/>
            <w:shd w:val="clear" w:color="auto" w:fill="D9D9D9" w:themeFill="background1" w:themeFillShade="D9"/>
            <w:vAlign w:val="center"/>
          </w:tcPr>
          <w:p w14:paraId="040A1192" w14:textId="77777777" w:rsidR="009717B1" w:rsidRPr="00FC5357" w:rsidRDefault="009717B1" w:rsidP="00D32F08">
            <w:pPr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 w:rsidRPr="00FC5357"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Mydło w pianie</w:t>
            </w:r>
          </w:p>
        </w:tc>
      </w:tr>
      <w:tr w:rsidR="009717B1" w14:paraId="68956972" w14:textId="77777777" w:rsidTr="00D32F08">
        <w:trPr>
          <w:trHeight w:val="979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617BBDDE" w14:textId="77777777" w:rsidR="009717B1" w:rsidRPr="00830780" w:rsidRDefault="009717B1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39" w:type="dxa"/>
            <w:vAlign w:val="center"/>
          </w:tcPr>
          <w:p w14:paraId="206F4ACD" w14:textId="10A5CFF2" w:rsidR="009717B1" w:rsidRPr="00830780" w:rsidRDefault="009717B1" w:rsidP="00D32F0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Mydło w pianie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przeznaczone do mycia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rąk, do stosowania w dozownikach podających mydło w formie piany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, </w:t>
            </w:r>
            <w:r w:rsidR="0054696F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wkłady jednorazowe z pompką spie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niającą, pompka jest integralną częścią wkładu, waga wkładu: 700-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1100g, wydajność: min. 19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00 porcji piany z jedne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go wkładu, opakowanie wkładu podlega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 recyklingowi,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mydło </w:t>
            </w:r>
            <w:r w:rsidRPr="00830780"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 xml:space="preserve">bezzapachowe lub </w:t>
            </w: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lekko perfumowane, przebadane dermatologicznie.</w:t>
            </w:r>
          </w:p>
        </w:tc>
      </w:tr>
      <w:tr w:rsidR="005D49C5" w14:paraId="63AD93C2" w14:textId="77777777" w:rsidTr="00D32F08">
        <w:trPr>
          <w:trHeight w:val="270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09378CB1" w14:textId="77777777" w:rsidR="005D49C5" w:rsidRDefault="005D49C5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5.</w:t>
            </w:r>
          </w:p>
          <w:p w14:paraId="46FB257D" w14:textId="6BC54010" w:rsidR="005D49C5" w:rsidRDefault="005D49C5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39" w:type="dxa"/>
            <w:shd w:val="clear" w:color="auto" w:fill="D9D9D9" w:themeFill="background1" w:themeFillShade="D9"/>
            <w:vAlign w:val="center"/>
          </w:tcPr>
          <w:p w14:paraId="2BD9F58B" w14:textId="232F61BC" w:rsidR="005D49C5" w:rsidRDefault="005D49C5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Mydło w płynie</w:t>
            </w:r>
          </w:p>
        </w:tc>
      </w:tr>
      <w:tr w:rsidR="005D49C5" w14:paraId="215E420E" w14:textId="77777777" w:rsidTr="00D32F08">
        <w:trPr>
          <w:trHeight w:val="1126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150A7782" w14:textId="77777777" w:rsidR="005D49C5" w:rsidRDefault="005D49C5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39" w:type="dxa"/>
            <w:vAlign w:val="center"/>
          </w:tcPr>
          <w:p w14:paraId="001DEAD8" w14:textId="54C57C03" w:rsidR="005D49C5" w:rsidRDefault="005D49C5" w:rsidP="00D32F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Mydło w płynie z lanoliną przeznaczone do mycia rąk, w kolorze białym, bezzapachowe lub lekko perfumowane, odczyn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pH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 5,5(+/- 5%),przebadane dermatologicznie.</w:t>
            </w:r>
          </w:p>
          <w:p w14:paraId="0136761F" w14:textId="16C71F09" w:rsidR="005D49C5" w:rsidRDefault="005D49C5" w:rsidP="00D32F08">
            <w:pPr>
              <w:autoSpaceDE w:val="0"/>
              <w:autoSpaceDN w:val="0"/>
              <w:adjustRightInd w:val="0"/>
              <w:jc w:val="both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Dozowniki do wyżej wymienionego mydła wykonane z tworzywa ABS lub blachy stalowej, zamykane na kluczyk, z okienkiem umożliwiającym kontrolę poziomu mydła, pojemność zbiornika: 800-1000ml oraz 400 – 500 ml.</w:t>
            </w:r>
          </w:p>
        </w:tc>
      </w:tr>
      <w:tr w:rsidR="00223605" w14:paraId="2B9C738F" w14:textId="77777777" w:rsidTr="00D32F08">
        <w:trPr>
          <w:trHeight w:val="249"/>
        </w:trPr>
        <w:tc>
          <w:tcPr>
            <w:tcW w:w="704" w:type="dxa"/>
            <w:vMerge w:val="restart"/>
            <w:shd w:val="clear" w:color="auto" w:fill="FFFFFF" w:themeFill="background1"/>
            <w:vAlign w:val="center"/>
          </w:tcPr>
          <w:p w14:paraId="32B269F4" w14:textId="463FD6BF" w:rsidR="00223605" w:rsidRDefault="00223605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sz w:val="20"/>
                <w:szCs w:val="20"/>
                <w:lang w:eastAsia="pl-PL"/>
              </w:rPr>
              <w:t>6.</w:t>
            </w:r>
          </w:p>
        </w:tc>
        <w:tc>
          <w:tcPr>
            <w:tcW w:w="8339" w:type="dxa"/>
            <w:shd w:val="clear" w:color="auto" w:fill="D9D9D9" w:themeFill="background1" w:themeFillShade="D9"/>
            <w:vAlign w:val="center"/>
          </w:tcPr>
          <w:p w14:paraId="01977CD4" w14:textId="0E202612" w:rsidR="00223605" w:rsidRDefault="00223605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</w:pPr>
            <w:r>
              <w:rPr>
                <w:rFonts w:ascii="Arial" w:eastAsia="Times New Roman" w:hAnsi="Arial" w:cs="Arial"/>
                <w:b/>
                <w:sz w:val="20"/>
                <w:szCs w:val="20"/>
                <w:lang w:eastAsia="pl-PL"/>
              </w:rPr>
              <w:t>Płyn do naczyń</w:t>
            </w:r>
          </w:p>
        </w:tc>
      </w:tr>
      <w:tr w:rsidR="00223605" w14:paraId="4D246342" w14:textId="77777777" w:rsidTr="00D32F08">
        <w:trPr>
          <w:trHeight w:val="408"/>
        </w:trPr>
        <w:tc>
          <w:tcPr>
            <w:tcW w:w="704" w:type="dxa"/>
            <w:vMerge/>
            <w:shd w:val="clear" w:color="auto" w:fill="FFFFFF" w:themeFill="background1"/>
            <w:vAlign w:val="center"/>
          </w:tcPr>
          <w:p w14:paraId="0A2E2BED" w14:textId="77777777" w:rsidR="00223605" w:rsidRDefault="00223605" w:rsidP="00D32F08">
            <w:pPr>
              <w:autoSpaceDE w:val="0"/>
              <w:autoSpaceDN w:val="0"/>
              <w:adjustRightInd w:val="0"/>
              <w:jc w:val="center"/>
              <w:rPr>
                <w:rFonts w:ascii="Arial" w:eastAsia="Times New Roman" w:hAnsi="Arial" w:cs="Arial"/>
                <w:sz w:val="20"/>
                <w:szCs w:val="20"/>
                <w:lang w:eastAsia="pl-PL"/>
              </w:rPr>
            </w:pPr>
          </w:p>
        </w:tc>
        <w:tc>
          <w:tcPr>
            <w:tcW w:w="8339" w:type="dxa"/>
            <w:shd w:val="clear" w:color="auto" w:fill="FFFFFF" w:themeFill="background1"/>
            <w:vAlign w:val="center"/>
          </w:tcPr>
          <w:p w14:paraId="2857D8C9" w14:textId="29B75319" w:rsidR="00223605" w:rsidRDefault="00223605" w:rsidP="00D32F08">
            <w:pPr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20"/>
                <w:szCs w:val="20"/>
              </w:rPr>
            </w:pPr>
            <w:proofErr w:type="spellStart"/>
            <w:r>
              <w:rPr>
                <w:rFonts w:ascii="Arial" w:hAnsi="Arial" w:cs="Arial"/>
                <w:sz w:val="20"/>
                <w:szCs w:val="20"/>
              </w:rPr>
              <w:t>W</w:t>
            </w:r>
            <w:r w:rsidRPr="005D49C5">
              <w:rPr>
                <w:rFonts w:ascii="Arial" w:hAnsi="Arial" w:cs="Arial"/>
                <w:sz w:val="20"/>
                <w:szCs w:val="20"/>
              </w:rPr>
              <w:t>ysokopieniący</w:t>
            </w:r>
            <w:proofErr w:type="spellEnd"/>
            <w:r>
              <w:rPr>
                <w:rFonts w:ascii="Arial" w:hAnsi="Arial" w:cs="Arial"/>
                <w:sz w:val="20"/>
                <w:szCs w:val="20"/>
              </w:rPr>
              <w:t xml:space="preserve">, skutecznie usuwający tłuszcz </w:t>
            </w:r>
            <w:r w:rsidRPr="005D49C5">
              <w:rPr>
                <w:rFonts w:ascii="Arial" w:hAnsi="Arial" w:cs="Arial"/>
                <w:sz w:val="20"/>
                <w:szCs w:val="20"/>
              </w:rPr>
              <w:t>i inne zabrudzenia, o przyjemnym zapachu, nie powodujący podrażnień skóry, o neutralnym PH 5,5</w:t>
            </w:r>
            <w:r>
              <w:rPr>
                <w:rFonts w:ascii="Arial" w:hAnsi="Arial" w:cs="Arial"/>
                <w:sz w:val="20"/>
                <w:szCs w:val="20"/>
              </w:rPr>
              <w:t>(+/- 5%)</w:t>
            </w:r>
          </w:p>
        </w:tc>
      </w:tr>
    </w:tbl>
    <w:p w14:paraId="7FFC12B8" w14:textId="77777777" w:rsidR="00515120" w:rsidRDefault="00515120">
      <w:pPr>
        <w:rPr>
          <w:rFonts w:ascii="Arial" w:hAnsi="Arial" w:cs="Arial"/>
        </w:rPr>
      </w:pPr>
    </w:p>
    <w:sectPr w:rsidR="00515120" w:rsidSect="009717B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2DA54F" w14:textId="77777777" w:rsidR="00F0149F" w:rsidRDefault="00F0149F" w:rsidP="00013883">
      <w:pPr>
        <w:spacing w:after="0" w:line="240" w:lineRule="auto"/>
      </w:pPr>
      <w:r>
        <w:separator/>
      </w:r>
    </w:p>
  </w:endnote>
  <w:endnote w:type="continuationSeparator" w:id="0">
    <w:p w14:paraId="1C2650B9" w14:textId="77777777" w:rsidR="00F0149F" w:rsidRDefault="00F0149F" w:rsidP="000138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764A346" w14:textId="77777777" w:rsidR="00F0149F" w:rsidRDefault="00F0149F" w:rsidP="00013883">
      <w:pPr>
        <w:spacing w:after="0" w:line="240" w:lineRule="auto"/>
      </w:pPr>
      <w:r>
        <w:separator/>
      </w:r>
    </w:p>
  </w:footnote>
  <w:footnote w:type="continuationSeparator" w:id="0">
    <w:p w14:paraId="624C6DED" w14:textId="77777777" w:rsidR="00F0149F" w:rsidRDefault="00F0149F" w:rsidP="0001388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B62C1"/>
    <w:rsid w:val="00013883"/>
    <w:rsid w:val="000363C2"/>
    <w:rsid w:val="00071F92"/>
    <w:rsid w:val="00075552"/>
    <w:rsid w:val="00096340"/>
    <w:rsid w:val="000B1325"/>
    <w:rsid w:val="000C21DE"/>
    <w:rsid w:val="000C43D8"/>
    <w:rsid w:val="000F151E"/>
    <w:rsid w:val="00107EA0"/>
    <w:rsid w:val="001165F6"/>
    <w:rsid w:val="001226A3"/>
    <w:rsid w:val="00123971"/>
    <w:rsid w:val="00140745"/>
    <w:rsid w:val="0018407A"/>
    <w:rsid w:val="00184499"/>
    <w:rsid w:val="001F6E62"/>
    <w:rsid w:val="00223605"/>
    <w:rsid w:val="00225166"/>
    <w:rsid w:val="002515BC"/>
    <w:rsid w:val="002672BE"/>
    <w:rsid w:val="00281B12"/>
    <w:rsid w:val="002B2198"/>
    <w:rsid w:val="002C075D"/>
    <w:rsid w:val="002D5B34"/>
    <w:rsid w:val="00315C5D"/>
    <w:rsid w:val="00324D65"/>
    <w:rsid w:val="00327D39"/>
    <w:rsid w:val="00332145"/>
    <w:rsid w:val="003746E4"/>
    <w:rsid w:val="003A1A54"/>
    <w:rsid w:val="003B6828"/>
    <w:rsid w:val="003F4B89"/>
    <w:rsid w:val="003F5359"/>
    <w:rsid w:val="003F6221"/>
    <w:rsid w:val="00413D65"/>
    <w:rsid w:val="00454D49"/>
    <w:rsid w:val="00466E13"/>
    <w:rsid w:val="004911F2"/>
    <w:rsid w:val="004A2694"/>
    <w:rsid w:val="004A590F"/>
    <w:rsid w:val="004B1FEB"/>
    <w:rsid w:val="004E0A3B"/>
    <w:rsid w:val="004E7998"/>
    <w:rsid w:val="00507439"/>
    <w:rsid w:val="00515120"/>
    <w:rsid w:val="00542713"/>
    <w:rsid w:val="0054696F"/>
    <w:rsid w:val="00547F27"/>
    <w:rsid w:val="00561C24"/>
    <w:rsid w:val="0056351A"/>
    <w:rsid w:val="005C5322"/>
    <w:rsid w:val="005D0FCD"/>
    <w:rsid w:val="005D49C5"/>
    <w:rsid w:val="005F45FE"/>
    <w:rsid w:val="006252FD"/>
    <w:rsid w:val="00627EB0"/>
    <w:rsid w:val="00653F90"/>
    <w:rsid w:val="00676CBE"/>
    <w:rsid w:val="00683B0C"/>
    <w:rsid w:val="00684DAF"/>
    <w:rsid w:val="00686C4F"/>
    <w:rsid w:val="006A0FFD"/>
    <w:rsid w:val="006A218D"/>
    <w:rsid w:val="006A4EAF"/>
    <w:rsid w:val="006B134E"/>
    <w:rsid w:val="006B4BBC"/>
    <w:rsid w:val="006D5DCC"/>
    <w:rsid w:val="006D7A39"/>
    <w:rsid w:val="006E47C1"/>
    <w:rsid w:val="006E76DB"/>
    <w:rsid w:val="0070748C"/>
    <w:rsid w:val="007201C9"/>
    <w:rsid w:val="00732C5E"/>
    <w:rsid w:val="0073790F"/>
    <w:rsid w:val="00747A63"/>
    <w:rsid w:val="007510F0"/>
    <w:rsid w:val="0075564E"/>
    <w:rsid w:val="00795A77"/>
    <w:rsid w:val="007F3E54"/>
    <w:rsid w:val="00805069"/>
    <w:rsid w:val="0080608C"/>
    <w:rsid w:val="008120CE"/>
    <w:rsid w:val="00815818"/>
    <w:rsid w:val="00830780"/>
    <w:rsid w:val="00830FEC"/>
    <w:rsid w:val="00837D97"/>
    <w:rsid w:val="008457AD"/>
    <w:rsid w:val="00847B42"/>
    <w:rsid w:val="00885627"/>
    <w:rsid w:val="00891DD4"/>
    <w:rsid w:val="008A10AA"/>
    <w:rsid w:val="008B07D8"/>
    <w:rsid w:val="008B1361"/>
    <w:rsid w:val="008B355B"/>
    <w:rsid w:val="008F50F6"/>
    <w:rsid w:val="008F60CD"/>
    <w:rsid w:val="00963555"/>
    <w:rsid w:val="009717B1"/>
    <w:rsid w:val="00973CF2"/>
    <w:rsid w:val="00985F92"/>
    <w:rsid w:val="0098641C"/>
    <w:rsid w:val="00A07EBC"/>
    <w:rsid w:val="00A07EF8"/>
    <w:rsid w:val="00A16932"/>
    <w:rsid w:val="00A17778"/>
    <w:rsid w:val="00A30937"/>
    <w:rsid w:val="00A36B75"/>
    <w:rsid w:val="00A55307"/>
    <w:rsid w:val="00A57020"/>
    <w:rsid w:val="00A70575"/>
    <w:rsid w:val="00A71E61"/>
    <w:rsid w:val="00A81D17"/>
    <w:rsid w:val="00A96FDE"/>
    <w:rsid w:val="00AB1F08"/>
    <w:rsid w:val="00AB62C1"/>
    <w:rsid w:val="00AE4E0F"/>
    <w:rsid w:val="00B038D4"/>
    <w:rsid w:val="00B1671A"/>
    <w:rsid w:val="00B177F4"/>
    <w:rsid w:val="00B20101"/>
    <w:rsid w:val="00B56618"/>
    <w:rsid w:val="00B60D65"/>
    <w:rsid w:val="00B635B1"/>
    <w:rsid w:val="00B76C14"/>
    <w:rsid w:val="00B846DD"/>
    <w:rsid w:val="00B91863"/>
    <w:rsid w:val="00BE3387"/>
    <w:rsid w:val="00BE39B6"/>
    <w:rsid w:val="00C6444B"/>
    <w:rsid w:val="00C724F8"/>
    <w:rsid w:val="00CA3D2D"/>
    <w:rsid w:val="00CB0275"/>
    <w:rsid w:val="00CD007B"/>
    <w:rsid w:val="00D24262"/>
    <w:rsid w:val="00D32F08"/>
    <w:rsid w:val="00D60B59"/>
    <w:rsid w:val="00DD2FC6"/>
    <w:rsid w:val="00DF1C88"/>
    <w:rsid w:val="00E03ABA"/>
    <w:rsid w:val="00E10CE0"/>
    <w:rsid w:val="00E1214D"/>
    <w:rsid w:val="00E24A78"/>
    <w:rsid w:val="00E80820"/>
    <w:rsid w:val="00EF098E"/>
    <w:rsid w:val="00EF3081"/>
    <w:rsid w:val="00EF3E95"/>
    <w:rsid w:val="00F0149F"/>
    <w:rsid w:val="00F02955"/>
    <w:rsid w:val="00F3134C"/>
    <w:rsid w:val="00F3685B"/>
    <w:rsid w:val="00F45884"/>
    <w:rsid w:val="00F568D0"/>
    <w:rsid w:val="00F7271E"/>
    <w:rsid w:val="00F72B62"/>
    <w:rsid w:val="00F74542"/>
    <w:rsid w:val="00FB20F8"/>
    <w:rsid w:val="00FB365A"/>
    <w:rsid w:val="00FB78F4"/>
    <w:rsid w:val="00FC5357"/>
    <w:rsid w:val="00FD189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FC1251"/>
  <w15:docId w15:val="{36B61F4A-55BA-4547-BAA5-C66196389A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59"/>
    <w:rsid w:val="00561C2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7556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5564E"/>
    <w:rPr>
      <w:rFonts w:ascii="Tahoma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8B07D8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8B07D8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8B07D8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8B07D8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8B07D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95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64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df9bb0b-34f6-460c-bd55-15e220a71233"/>
    <lcf76f155ced4ddcb4097134ff3c332f xmlns="c0713aab-794c-4a19-8f1d-5081936ce2a9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7FA8AAC5F730F4AAE4BEF8C4CBF3D8C" ma:contentTypeVersion="16" ma:contentTypeDescription="Utwórz nowy dokument." ma:contentTypeScope="" ma:versionID="f655702587774fa41e557616955c0c8a">
  <xsd:schema xmlns:xsd="http://www.w3.org/2001/XMLSchema" xmlns:xs="http://www.w3.org/2001/XMLSchema" xmlns:p="http://schemas.microsoft.com/office/2006/metadata/properties" xmlns:ns2="c0713aab-794c-4a19-8f1d-5081936ce2a9" xmlns:ns3="fdf9bb0b-34f6-460c-bd55-15e220a71233" targetNamespace="http://schemas.microsoft.com/office/2006/metadata/properties" ma:root="true" ma:fieldsID="fc6beb97960211f12e776c6480c8409b" ns2:_="" ns3:_="">
    <xsd:import namespace="c0713aab-794c-4a19-8f1d-5081936ce2a9"/>
    <xsd:import namespace="fdf9bb0b-34f6-460c-bd55-15e220a712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LengthInSecond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0713aab-794c-4a19-8f1d-5081936ce2a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LengthInSeconds" ma:index="1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5" nillable="true" ma:taxonomy="true" ma:internalName="lcf76f155ced4ddcb4097134ff3c332f" ma:taxonomyFieldName="MediaServiceImageTags" ma:displayName="Tagi obrazów" ma:readOnly="false" ma:fieldId="{5cf76f15-5ced-4ddc-b409-7134ff3c332f}" ma:taxonomyMulti="true" ma:sspId="5ebe6ab8-f229-48dd-bc8a-b3ab89121eb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f9bb0b-34f6-460c-bd55-15e220a71233" elementFormDefault="qualified">
    <xsd:import namespace="http://schemas.microsoft.com/office/2006/documentManagement/types"/>
    <xsd:import namespace="http://schemas.microsoft.com/office/infopath/2007/PartnerControls"/>
    <xsd:element name="TaxCatchAll" ma:index="16" nillable="true" ma:displayName="Taxonomy Catch All Column" ma:hidden="true" ma:list="{1499059a-67d1-4fd3-9f24-5d65f8a3a47a}" ma:internalName="TaxCatchAll" ma:showField="CatchAllData" ma:web="fdf9bb0b-34f6-460c-bd55-15e220a712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1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2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3CEDED3-F867-47E3-9350-5DB2FEF7C218}">
  <ds:schemaRefs>
    <ds:schemaRef ds:uri="http://schemas.microsoft.com/office/2006/metadata/properties"/>
    <ds:schemaRef ds:uri="http://schemas.microsoft.com/office/infopath/2007/PartnerControls"/>
    <ds:schemaRef ds:uri="fdf9bb0b-34f6-460c-bd55-15e220a71233"/>
    <ds:schemaRef ds:uri="c0713aab-794c-4a19-8f1d-5081936ce2a9"/>
  </ds:schemaRefs>
</ds:datastoreItem>
</file>

<file path=customXml/itemProps2.xml><?xml version="1.0" encoding="utf-8"?>
<ds:datastoreItem xmlns:ds="http://schemas.openxmlformats.org/officeDocument/2006/customXml" ds:itemID="{7C74DE33-CD0C-40F7-B6ED-0D625A33B163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90EA9C6-9B28-4388-A746-6644CB009C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0713aab-794c-4a19-8f1d-5081936ce2a9"/>
    <ds:schemaRef ds:uri="fdf9bb0b-34f6-460c-bd55-15e220a712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B968310-CAF6-4611-A070-FAEFB1592E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348</Words>
  <Characters>2090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Tauron Wytwarzanie</Company>
  <LinksUpToDate>false</LinksUpToDate>
  <CharactersWithSpaces>2434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Staworzynski Miros3aw</dc:creator>
  <cp:lastModifiedBy>Szweda Anna (TS)</cp:lastModifiedBy>
  <cp:revision>8</cp:revision>
  <cp:lastPrinted>2012-09-21T09:55:00Z</cp:lastPrinted>
  <dcterms:created xsi:type="dcterms:W3CDTF">2026-01-21T10:51:00Z</dcterms:created>
  <dcterms:modified xsi:type="dcterms:W3CDTF">2026-02-23T10:33:00Z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0x010100D7FA8AAC5F730F4AAE4BEF8C4CBF3D8C</vt:lpwstr>
  </property>
</Properties>
</file>